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A119" w14:textId="4BF68C64" w:rsidR="000961FB" w:rsidRDefault="003F16D8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565056" behindDoc="0" locked="0" layoutInCell="1" allowOverlap="1" wp14:anchorId="64B7580D" wp14:editId="5F947027">
            <wp:simplePos x="0" y="0"/>
            <wp:positionH relativeFrom="column">
              <wp:posOffset>5015267</wp:posOffset>
            </wp:positionH>
            <wp:positionV relativeFrom="paragraph">
              <wp:posOffset>-199614</wp:posOffset>
            </wp:positionV>
            <wp:extent cx="636270" cy="958215"/>
            <wp:effectExtent l="0" t="0" r="0" b="0"/>
            <wp:wrapSquare wrapText="bothSides"/>
            <wp:docPr id="1738010519" name="Image 1" descr="Une image contenant texte, Graphique, graphisme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10519" name="Image 1" descr="Une image contenant texte, Graphique, graphisme, affich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575296" behindDoc="0" locked="0" layoutInCell="1" allowOverlap="1" wp14:anchorId="66F626E3" wp14:editId="05561007">
            <wp:simplePos x="0" y="0"/>
            <wp:positionH relativeFrom="column">
              <wp:posOffset>2581200</wp:posOffset>
            </wp:positionH>
            <wp:positionV relativeFrom="paragraph">
              <wp:posOffset>-313877</wp:posOffset>
            </wp:positionV>
            <wp:extent cx="1075055" cy="1093470"/>
            <wp:effectExtent l="0" t="0" r="4445" b="0"/>
            <wp:wrapSquare wrapText="bothSides"/>
            <wp:docPr id="11688716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95814" name="Image 14560958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5" t="12451" r="74821" b="1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9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552768" behindDoc="1" locked="0" layoutInCell="1" allowOverlap="1" wp14:anchorId="6FAF6CE1" wp14:editId="05A06AD4">
            <wp:simplePos x="0" y="0"/>
            <wp:positionH relativeFrom="column">
              <wp:posOffset>382942</wp:posOffset>
            </wp:positionH>
            <wp:positionV relativeFrom="paragraph">
              <wp:posOffset>-199464</wp:posOffset>
            </wp:positionV>
            <wp:extent cx="1482725" cy="1064895"/>
            <wp:effectExtent l="0" t="0" r="3175" b="1905"/>
            <wp:wrapTight wrapText="bothSides">
              <wp:wrapPolygon edited="0">
                <wp:start x="0" y="0"/>
                <wp:lineTo x="0" y="21381"/>
                <wp:lineTo x="21461" y="21381"/>
                <wp:lineTo x="21461" y="0"/>
                <wp:lineTo x="0" y="0"/>
              </wp:wrapPolygon>
            </wp:wrapTight>
            <wp:docPr id="14560958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95814" name="Image 14560958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7" t="8473" r="58514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06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                                                                                   </w:t>
      </w:r>
    </w:p>
    <w:p w14:paraId="489E4CA6" w14:textId="526B7F22" w:rsidR="003F16D8" w:rsidRDefault="003F16D8">
      <w:pPr>
        <w:pStyle w:val="Corpsdetexte"/>
        <w:rPr>
          <w:rFonts w:ascii="Times New Roman"/>
          <w:sz w:val="20"/>
        </w:rPr>
      </w:pPr>
    </w:p>
    <w:p w14:paraId="3FF56E09" w14:textId="4FC14CBE" w:rsidR="003F16D8" w:rsidRDefault="003F16D8">
      <w:pPr>
        <w:pStyle w:val="Corpsdetexte"/>
        <w:rPr>
          <w:rFonts w:ascii="Times New Roman"/>
          <w:sz w:val="20"/>
        </w:rPr>
      </w:pPr>
    </w:p>
    <w:p w14:paraId="49CEFD58" w14:textId="77777777" w:rsidR="000961FB" w:rsidRDefault="000961FB">
      <w:pPr>
        <w:pStyle w:val="Corpsdetexte"/>
        <w:rPr>
          <w:rFonts w:ascii="Times New Roman"/>
          <w:sz w:val="20"/>
        </w:rPr>
      </w:pPr>
    </w:p>
    <w:p w14:paraId="5F69D562" w14:textId="581B3068" w:rsidR="003F16D8" w:rsidRDefault="003F16D8">
      <w:pPr>
        <w:pStyle w:val="Corpsdetexte"/>
        <w:rPr>
          <w:rFonts w:ascii="Times New Roman"/>
          <w:sz w:val="20"/>
        </w:rPr>
      </w:pPr>
    </w:p>
    <w:p w14:paraId="2114F883" w14:textId="3C313DF3" w:rsidR="003F16D8" w:rsidRDefault="003F16D8">
      <w:pPr>
        <w:pStyle w:val="Corpsdetexte"/>
        <w:rPr>
          <w:rFonts w:ascii="Times New Roman"/>
          <w:sz w:val="20"/>
        </w:rPr>
      </w:pPr>
    </w:p>
    <w:p w14:paraId="34CCC2D2" w14:textId="14C9F5C6" w:rsidR="003F16D8" w:rsidRPr="003F16D8" w:rsidRDefault="003F16D8" w:rsidP="003F16D8">
      <w:pPr>
        <w:pStyle w:val="Corpsdetexte"/>
        <w:jc w:val="center"/>
        <w:rPr>
          <w:rFonts w:ascii="Times New Roman"/>
          <w:b/>
          <w:bCs/>
          <w:sz w:val="40"/>
          <w:szCs w:val="48"/>
        </w:rPr>
      </w:pPr>
      <w:r w:rsidRPr="003F16D8">
        <w:rPr>
          <w:rFonts w:ascii="Times New Roman"/>
          <w:b/>
          <w:bCs/>
          <w:sz w:val="40"/>
          <w:szCs w:val="48"/>
        </w:rPr>
        <w:t xml:space="preserve">Au travail comme ailleurs, luttons contre les </w:t>
      </w:r>
      <w:proofErr w:type="spellStart"/>
      <w:r w:rsidRPr="003F16D8">
        <w:rPr>
          <w:rFonts w:ascii="Times New Roman"/>
          <w:b/>
          <w:bCs/>
          <w:sz w:val="40"/>
          <w:szCs w:val="48"/>
        </w:rPr>
        <w:t>LGBTIphobies</w:t>
      </w:r>
      <w:proofErr w:type="spellEnd"/>
      <w:r w:rsidRPr="003F16D8">
        <w:rPr>
          <w:rFonts w:ascii="Times New Roman"/>
          <w:b/>
          <w:bCs/>
          <w:sz w:val="40"/>
          <w:szCs w:val="48"/>
        </w:rPr>
        <w:t> </w:t>
      </w:r>
      <w:r w:rsidRPr="003F16D8">
        <w:rPr>
          <w:rFonts w:ascii="Times New Roman"/>
          <w:b/>
          <w:bCs/>
          <w:sz w:val="40"/>
          <w:szCs w:val="48"/>
        </w:rPr>
        <w:t>!</w:t>
      </w:r>
    </w:p>
    <w:p w14:paraId="53E1A8E1" w14:textId="004A8BBC" w:rsidR="000961FB" w:rsidRDefault="00000000" w:rsidP="003F16D8">
      <w:pPr>
        <w:pStyle w:val="Corpsdetexte"/>
        <w:spacing w:before="155" w:line="276" w:lineRule="auto"/>
        <w:ind w:right="158"/>
        <w:jc w:val="both"/>
      </w:pPr>
      <w:r>
        <w:t>Les attaques contre les personnes LGBTI+ se multiplient et s'intensifient : menaces sur les financements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centres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santé</w:t>
      </w:r>
      <w:r>
        <w:rPr>
          <w:spacing w:val="-10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planning</w:t>
      </w:r>
      <w:r>
        <w:rPr>
          <w:spacing w:val="-13"/>
        </w:rPr>
        <w:t xml:space="preserve"> </w:t>
      </w:r>
      <w:r>
        <w:t>familial,</w:t>
      </w:r>
      <w:r>
        <w:rPr>
          <w:spacing w:val="-8"/>
        </w:rPr>
        <w:t xml:space="preserve"> </w:t>
      </w:r>
      <w:r>
        <w:t>agressions</w:t>
      </w:r>
      <w:r>
        <w:rPr>
          <w:spacing w:val="-9"/>
        </w:rPr>
        <w:t xml:space="preserve"> </w:t>
      </w:r>
      <w:r>
        <w:t>physiques,</w:t>
      </w:r>
      <w:r>
        <w:rPr>
          <w:spacing w:val="-9"/>
        </w:rPr>
        <w:t xml:space="preserve"> </w:t>
      </w:r>
      <w:r>
        <w:t xml:space="preserve">campagnes de harcèlement envers </w:t>
      </w:r>
      <w:proofErr w:type="gramStart"/>
      <w:r>
        <w:t xml:space="preserve">les </w:t>
      </w:r>
      <w:proofErr w:type="spellStart"/>
      <w:r>
        <w:t>militant</w:t>
      </w:r>
      <w:proofErr w:type="gramEnd"/>
      <w:r>
        <w:t>·es</w:t>
      </w:r>
      <w:proofErr w:type="spellEnd"/>
      <w:r>
        <w:t xml:space="preserve"> et tentatives d'interdiction de Marches des Fiertés par certaines</w:t>
      </w:r>
      <w:r>
        <w:rPr>
          <w:spacing w:val="-16"/>
        </w:rPr>
        <w:t xml:space="preserve"> </w:t>
      </w:r>
      <w:r>
        <w:t>municipalités.</w:t>
      </w:r>
      <w:r>
        <w:rPr>
          <w:spacing w:val="-15"/>
        </w:rPr>
        <w:t xml:space="preserve"> </w:t>
      </w:r>
      <w:r>
        <w:t>Dans</w:t>
      </w:r>
      <w:r>
        <w:rPr>
          <w:spacing w:val="-15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même</w:t>
      </w:r>
      <w:r>
        <w:rPr>
          <w:spacing w:val="-15"/>
        </w:rPr>
        <w:t xml:space="preserve"> </w:t>
      </w:r>
      <w:r>
        <w:t>temps,</w:t>
      </w:r>
      <w:r>
        <w:rPr>
          <w:spacing w:val="-15"/>
        </w:rPr>
        <w:t xml:space="preserve"> </w:t>
      </w:r>
      <w:r>
        <w:t>l’offensive</w:t>
      </w:r>
      <w:r>
        <w:rPr>
          <w:spacing w:val="-15"/>
        </w:rPr>
        <w:t xml:space="preserve"> </w:t>
      </w:r>
      <w:r>
        <w:t>contre</w:t>
      </w:r>
      <w:r>
        <w:rPr>
          <w:spacing w:val="-16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droits</w:t>
      </w:r>
      <w:r>
        <w:rPr>
          <w:spacing w:val="-15"/>
        </w:rPr>
        <w:t xml:space="preserve"> </w:t>
      </w:r>
      <w:r>
        <w:t>des</w:t>
      </w:r>
      <w:r>
        <w:rPr>
          <w:spacing w:val="-16"/>
        </w:rPr>
        <w:t xml:space="preserve"> </w:t>
      </w:r>
      <w:r>
        <w:t>personnes</w:t>
      </w:r>
      <w:r>
        <w:rPr>
          <w:spacing w:val="-15"/>
        </w:rPr>
        <w:t xml:space="preserve"> </w:t>
      </w:r>
      <w:r>
        <w:t xml:space="preserve">trans s’est ancrée dans l’agenda parlementaire avec l'adoption en première lecture de la Loi </w:t>
      </w:r>
      <w:proofErr w:type="spellStart"/>
      <w:r>
        <w:t>Rodwell</w:t>
      </w:r>
      <w:proofErr w:type="spellEnd"/>
      <w:r>
        <w:t xml:space="preserve"> le 5 mai dernier, qui menace de précariser gravement les personnes trans et étrangères par des obstructions administratives et un fichage systémique.</w:t>
      </w:r>
    </w:p>
    <w:p w14:paraId="1318905D" w14:textId="77777777" w:rsidR="000961FB" w:rsidRDefault="00000000">
      <w:pPr>
        <w:pStyle w:val="Corpsdetexte"/>
        <w:spacing w:before="121" w:line="276" w:lineRule="auto"/>
        <w:ind w:left="23" w:right="158"/>
        <w:jc w:val="both"/>
      </w:pPr>
      <w:r>
        <w:t>Médias d’extrême droite, responsables politiques réactionnaires et groupuscules conservateurs : les discours de haine sont de plus en plus décomplexés. Les inégalités perdurent dans tous les domaines : discriminations à l’emploi, au logement, et entraves aux droits reproductifs et à la filiation.</w:t>
      </w:r>
    </w:p>
    <w:p w14:paraId="30670459" w14:textId="77777777" w:rsidR="000961FB" w:rsidRDefault="00000000">
      <w:pPr>
        <w:pStyle w:val="Corpsdetexte"/>
        <w:spacing w:before="121" w:line="276" w:lineRule="auto"/>
        <w:ind w:left="23" w:right="157"/>
        <w:jc w:val="both"/>
      </w:pPr>
      <w:r>
        <w:t>Plus</w:t>
      </w:r>
      <w:r>
        <w:rPr>
          <w:spacing w:val="-3"/>
        </w:rPr>
        <w:t xml:space="preserve"> </w:t>
      </w:r>
      <w:r>
        <w:t>largement,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international,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actes</w:t>
      </w:r>
      <w:r>
        <w:rPr>
          <w:spacing w:val="-7"/>
        </w:rPr>
        <w:t xml:space="preserve"> </w:t>
      </w:r>
      <w:r>
        <w:t>violents</w:t>
      </w:r>
      <w:r>
        <w:rPr>
          <w:spacing w:val="-2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attisés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"internationale réactionnaire". Si des victoires historiques ont été marquées en Thaïlande ou par la Cour de justice européenne (qui contraint la Pologne à reconnaître les unions LGBTI+ scellées dans d’autres pays de l’UE), nous constatons un recul alarmant dans les pays où des pouvoirs réactionnaires ou autoritaires s'installent, notamment aux États-Unis ou au Sénégal avec le durcissement des lois pénales.</w:t>
      </w:r>
    </w:p>
    <w:p w14:paraId="143851FD" w14:textId="77777777" w:rsidR="003F16D8" w:rsidRDefault="003F16D8">
      <w:pPr>
        <w:pStyle w:val="Corpsdetexte"/>
        <w:spacing w:before="121" w:line="276" w:lineRule="auto"/>
        <w:ind w:left="23" w:right="157"/>
        <w:jc w:val="both"/>
      </w:pPr>
    </w:p>
    <w:p w14:paraId="716399F7" w14:textId="77777777" w:rsidR="003F16D8" w:rsidRDefault="00000000" w:rsidP="003F16D8">
      <w:pPr>
        <w:pStyle w:val="Corpsdetexte"/>
        <w:spacing w:before="5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BB069DB" wp14:editId="00519AFA">
                <wp:simplePos x="0" y="0"/>
                <wp:positionH relativeFrom="page">
                  <wp:posOffset>445956</wp:posOffset>
                </wp:positionH>
                <wp:positionV relativeFrom="paragraph">
                  <wp:posOffset>76835</wp:posOffset>
                </wp:positionV>
                <wp:extent cx="3613785" cy="21209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3785" cy="212090"/>
                          <a:chOff x="0" y="0"/>
                          <a:chExt cx="3613785" cy="21209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80" cy="211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802" y="0"/>
                            <a:ext cx="103631" cy="211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618" y="0"/>
                            <a:ext cx="1689607" cy="21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6CF33" id="Group 12" o:spid="_x0000_s1026" style="position:absolute;margin-left:35.1pt;margin-top:6.05pt;width:284.55pt;height:16.7pt;z-index:-15728128;mso-wrap-distance-left:0;mso-wrap-distance-right:0;mso-position-horizontal-relative:page" coordsize="36137,21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19608;height:21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">
                  <v:imagedata r:id="rId12" o:title=""/>
                </v:shape>
                <v:shape id="Image 14" o:spid="_x0000_s1028" type="#_x0000_t75" style="position:absolute;left:18718;width:1036;height:21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">
                  <v:imagedata r:id="rId13" o:title=""/>
                </v:shape>
                <v:shape id="Image 15" o:spid="_x0000_s1029" type="#_x0000_t75" style="position:absolute;left:19236;width:16896;height:21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&#13;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5CF5528D" w14:textId="449DB633" w:rsidR="000961FB" w:rsidRPr="003F16D8" w:rsidRDefault="00000000" w:rsidP="003F16D8">
      <w:pPr>
        <w:pStyle w:val="Corpsdetexte"/>
        <w:spacing w:before="5"/>
        <w:rPr>
          <w:sz w:val="8"/>
        </w:rPr>
      </w:pPr>
      <w:r>
        <w:t xml:space="preserve">Selon le Rapport 2026 de SOS Homophobie, la </w:t>
      </w:r>
      <w:proofErr w:type="spellStart"/>
      <w:r>
        <w:t>LGBTIphobie</w:t>
      </w:r>
      <w:proofErr w:type="spellEnd"/>
      <w:r>
        <w:t xml:space="preserve"> au travail demeure une réalité massive : elle représente le 4ème lieu de discrimination recensé. Elle est majoritairement le fait des collègues (63 %) ou des supérieurs hiérarchiques (49 %). Elle se caractérise par le rejet et l’ignorance (53 %), les insultes (49 %) et le harcèlement (41 %).</w:t>
      </w:r>
    </w:p>
    <w:p w14:paraId="4A6CC237" w14:textId="77777777" w:rsidR="000961FB" w:rsidRDefault="00000000">
      <w:pPr>
        <w:pStyle w:val="Corpsdetexte"/>
        <w:spacing w:before="121" w:line="276" w:lineRule="auto"/>
        <w:ind w:left="23" w:right="158"/>
        <w:jc w:val="both"/>
      </w:pPr>
      <w:r>
        <w:t xml:space="preserve">Dès l’embauche et tout au long de la carrière, les travailleuses et travailleurs sont </w:t>
      </w:r>
      <w:proofErr w:type="spellStart"/>
      <w:r>
        <w:t>scruté·es</w:t>
      </w:r>
      <w:proofErr w:type="spellEnd"/>
      <w:r>
        <w:t xml:space="preserve">, </w:t>
      </w:r>
      <w:proofErr w:type="spellStart"/>
      <w:r>
        <w:t>isolé·es</w:t>
      </w:r>
      <w:proofErr w:type="spellEnd"/>
      <w:r>
        <w:t xml:space="preserve"> et </w:t>
      </w:r>
      <w:proofErr w:type="spellStart"/>
      <w:r>
        <w:t>discriminé·es</w:t>
      </w:r>
      <w:proofErr w:type="spellEnd"/>
      <w:r>
        <w:t>. Cela va des prétendues « blagues » aux refus de promotion, jusqu’aux violences physiques. Le rapport souligne que 42 % des victimes témoignent d'un mal de vivre profond. Ces agressions ont des conséquences directes sur la carrière : mutations subies, ruptures de contrat ou précarisation forcée, particulièrement pour celles et ceux qui subissent des discriminations croisées (handicap, précarité, racisme).</w:t>
      </w:r>
    </w:p>
    <w:p w14:paraId="31A76DE2" w14:textId="77777777" w:rsidR="003F16D8" w:rsidRDefault="00000000" w:rsidP="003F16D8">
      <w:pPr>
        <w:pStyle w:val="Corpsdetexte"/>
        <w:spacing w:before="119" w:line="276" w:lineRule="auto"/>
        <w:ind w:left="23" w:right="161"/>
        <w:jc w:val="both"/>
        <w:rPr>
          <w:spacing w:val="-2"/>
        </w:rPr>
      </w:pPr>
      <w:r>
        <w:t xml:space="preserve">Voir son identité de genre et son orientation sexuelle respectées n’est ni un caprice ni une mode, c’est un droit fondamental reconnu comme une composante essentielle de la dignité </w:t>
      </w:r>
      <w:r>
        <w:rPr>
          <w:spacing w:val="-2"/>
        </w:rPr>
        <w:t>humain</w:t>
      </w:r>
    </w:p>
    <w:p w14:paraId="0FF82C19" w14:textId="77777777" w:rsidR="003F16D8" w:rsidRDefault="003F16D8" w:rsidP="003F16D8">
      <w:pPr>
        <w:pStyle w:val="Corpsdetexte"/>
        <w:spacing w:before="119" w:line="276" w:lineRule="auto"/>
        <w:ind w:left="23" w:right="161"/>
        <w:jc w:val="both"/>
        <w:rPr>
          <w:spacing w:val="-2"/>
        </w:rPr>
      </w:pPr>
    </w:p>
    <w:p w14:paraId="25540753" w14:textId="77777777" w:rsidR="000961FB" w:rsidRDefault="003F16D8" w:rsidP="003F16D8">
      <w:pPr>
        <w:pStyle w:val="Corpsdetexte"/>
        <w:spacing w:before="119" w:line="276" w:lineRule="auto"/>
        <w:ind w:left="23" w:right="161"/>
        <w:jc w:val="both"/>
      </w:pPr>
      <w:r w:rsidRPr="003F16D8">
        <w:drawing>
          <wp:inline distT="0" distB="0" distL="0" distR="0" wp14:anchorId="357C5C47" wp14:editId="7EECE7C1">
            <wp:extent cx="5820156" cy="21183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156" cy="2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45E98" w14:textId="637D8657" w:rsidR="003F16D8" w:rsidRDefault="003F16D8" w:rsidP="003F16D8">
      <w:pPr>
        <w:pStyle w:val="Corpsdetexte"/>
        <w:spacing w:before="170" w:line="276" w:lineRule="auto"/>
        <w:ind w:right="158"/>
        <w:jc w:val="both"/>
        <w:sectPr w:rsidR="003F16D8" w:rsidSect="003F16D8">
          <w:headerReference w:type="default" r:id="rId16"/>
          <w:type w:val="continuous"/>
          <w:pgSz w:w="11910" w:h="16840"/>
          <w:pgMar w:top="720" w:right="720" w:bottom="720" w:left="720" w:header="862" w:footer="0" w:gutter="0"/>
          <w:pgNumType w:start="1"/>
          <w:cols w:space="720"/>
          <w:docGrid w:linePitch="299"/>
        </w:sectPr>
      </w:pPr>
      <w:r>
        <w:t>La</w:t>
      </w:r>
      <w:r>
        <w:rPr>
          <w:spacing w:val="-5"/>
        </w:rPr>
        <w:t xml:space="preserve"> </w:t>
      </w:r>
      <w:r>
        <w:t>destruction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publics,</w:t>
      </w:r>
      <w:r>
        <w:rPr>
          <w:spacing w:val="-6"/>
        </w:rPr>
        <w:t xml:space="preserve"> </w:t>
      </w:r>
      <w:r>
        <w:t>notamment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santé,</w:t>
      </w:r>
      <w:r>
        <w:rPr>
          <w:spacing w:val="-4"/>
        </w:rPr>
        <w:t xml:space="preserve"> </w:t>
      </w:r>
      <w:r>
        <w:t>entrave</w:t>
      </w:r>
      <w:r>
        <w:rPr>
          <w:spacing w:val="-5"/>
        </w:rPr>
        <w:t xml:space="preserve"> </w:t>
      </w:r>
      <w:r>
        <w:t>d’autant</w:t>
      </w:r>
      <w:r>
        <w:rPr>
          <w:spacing w:val="-6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accès</w:t>
      </w:r>
      <w:r>
        <w:rPr>
          <w:spacing w:val="-7"/>
        </w:rPr>
        <w:t xml:space="preserve"> </w:t>
      </w:r>
      <w:r>
        <w:t>aux soins déjà précaire. Les attaques envers l’école, portées par le gouvernement ou des organisations d’extrême</w:t>
      </w:r>
      <w:r>
        <w:rPr>
          <w:spacing w:val="-5"/>
        </w:rPr>
        <w:t xml:space="preserve"> </w:t>
      </w:r>
      <w:r>
        <w:t>droite comme</w:t>
      </w:r>
      <w:r>
        <w:rPr>
          <w:spacing w:val="-3"/>
        </w:rPr>
        <w:t xml:space="preserve"> </w:t>
      </w:r>
      <w:r>
        <w:t>Parents Vigilants, génèrent un</w:t>
      </w:r>
      <w:r>
        <w:rPr>
          <w:spacing w:val="-1"/>
        </w:rPr>
        <w:t xml:space="preserve"> </w:t>
      </w:r>
      <w:r>
        <w:t xml:space="preserve">climat particulièrement hostile pour les élèves trans et non binaires ! Reconnue comme un outil efficace pour lutter contre les </w:t>
      </w:r>
      <w:proofErr w:type="spellStart"/>
      <w:r>
        <w:t>LGBTIphobies</w:t>
      </w:r>
      <w:proofErr w:type="spellEnd"/>
      <w:r>
        <w:t xml:space="preserve">, l’éducation à la sexualité est devenue un symbole systématiquement attaqué par les mouvements réactionnaires. Impensées par l’institution judiciaire, les personnes LGBTI+ sont encore trop souvent mégenrées par ses acteurs et actrices, et toujours soumises à la comparution à l’audience pour le changement de sexe à l’état civil ou surexposées aux violences en </w:t>
      </w:r>
      <w:proofErr w:type="spellStart"/>
      <w:r>
        <w:t>dét</w:t>
      </w:r>
      <w:proofErr w:type="spellEnd"/>
    </w:p>
    <w:p w14:paraId="679F0687" w14:textId="19FADB9E" w:rsidR="000961FB" w:rsidRPr="003F16D8" w:rsidRDefault="003F16D8" w:rsidP="003F16D8">
      <w:pPr>
        <w:pStyle w:val="Corpsdetexte"/>
        <w:spacing w:before="7"/>
        <w:rPr>
          <w:sz w:val="8"/>
        </w:rPr>
      </w:pPr>
      <w:r>
        <w:rPr>
          <w:noProof/>
          <w:sz w:val="8"/>
        </w:rPr>
        <w:lastRenderedPageBreak/>
        <w:drawing>
          <wp:anchor distT="0" distB="0" distL="0" distR="0" simplePos="0" relativeHeight="251540480" behindDoc="1" locked="0" layoutInCell="1" allowOverlap="1" wp14:anchorId="392BE92E" wp14:editId="63335C14">
            <wp:simplePos x="0" y="0"/>
            <wp:positionH relativeFrom="page">
              <wp:posOffset>857250</wp:posOffset>
            </wp:positionH>
            <wp:positionV relativeFrom="paragraph">
              <wp:posOffset>96520</wp:posOffset>
            </wp:positionV>
            <wp:extent cx="3689731" cy="21183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731" cy="2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88288" behindDoc="0" locked="0" layoutInCell="1" allowOverlap="1" wp14:anchorId="1F9DCB70" wp14:editId="543FB4BA">
            <wp:simplePos x="0" y="0"/>
            <wp:positionH relativeFrom="column">
              <wp:posOffset>2321560</wp:posOffset>
            </wp:positionH>
            <wp:positionV relativeFrom="paragraph">
              <wp:posOffset>-1372870</wp:posOffset>
            </wp:positionV>
            <wp:extent cx="1075055" cy="1093470"/>
            <wp:effectExtent l="0" t="0" r="4445" b="0"/>
            <wp:wrapSquare wrapText="bothSides"/>
            <wp:docPr id="20971557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95814" name="Image 14560958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5" t="12451" r="74821" b="1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9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17632" behindDoc="0" locked="0" layoutInCell="1" allowOverlap="1" wp14:anchorId="40C16272" wp14:editId="47C805D4">
            <wp:simplePos x="0" y="0"/>
            <wp:positionH relativeFrom="column">
              <wp:posOffset>4756150</wp:posOffset>
            </wp:positionH>
            <wp:positionV relativeFrom="paragraph">
              <wp:posOffset>-1258570</wp:posOffset>
            </wp:positionV>
            <wp:extent cx="636270" cy="958215"/>
            <wp:effectExtent l="0" t="0" r="0" b="0"/>
            <wp:wrapSquare wrapText="bothSides"/>
            <wp:docPr id="437945809" name="Image 1" descr="Une image contenant texte, Graphique, graphisme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10519" name="Image 1" descr="Une image contenant texte, Graphique, graphisme, affich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46976" behindDoc="1" locked="0" layoutInCell="1" allowOverlap="1" wp14:anchorId="445246EC" wp14:editId="5BB21531">
            <wp:simplePos x="0" y="0"/>
            <wp:positionH relativeFrom="column">
              <wp:posOffset>124086</wp:posOffset>
            </wp:positionH>
            <wp:positionV relativeFrom="paragraph">
              <wp:posOffset>-1296147</wp:posOffset>
            </wp:positionV>
            <wp:extent cx="1482725" cy="1064895"/>
            <wp:effectExtent l="0" t="0" r="3175" b="1905"/>
            <wp:wrapTight wrapText="bothSides">
              <wp:wrapPolygon edited="0">
                <wp:start x="0" y="0"/>
                <wp:lineTo x="0" y="21381"/>
                <wp:lineTo x="21461" y="21381"/>
                <wp:lineTo x="21461" y="0"/>
                <wp:lineTo x="0" y="0"/>
              </wp:wrapPolygon>
            </wp:wrapTight>
            <wp:docPr id="147730904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95814" name="Image 14560958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7" t="8473" r="58514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06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>Les</w:t>
      </w:r>
      <w:r w:rsidR="00000000">
        <w:rPr>
          <w:spacing w:val="9"/>
        </w:rPr>
        <w:t xml:space="preserve"> </w:t>
      </w:r>
      <w:r w:rsidR="00000000">
        <w:t>employeurs</w:t>
      </w:r>
      <w:r w:rsidR="00000000">
        <w:rPr>
          <w:spacing w:val="11"/>
        </w:rPr>
        <w:t xml:space="preserve"> </w:t>
      </w:r>
      <w:r w:rsidR="00000000">
        <w:t>ont</w:t>
      </w:r>
      <w:r w:rsidR="00000000">
        <w:rPr>
          <w:spacing w:val="12"/>
        </w:rPr>
        <w:t xml:space="preserve"> </w:t>
      </w:r>
      <w:r w:rsidR="00000000">
        <w:t>l’obligation</w:t>
      </w:r>
      <w:r w:rsidR="00000000">
        <w:rPr>
          <w:spacing w:val="11"/>
        </w:rPr>
        <w:t xml:space="preserve"> </w:t>
      </w:r>
      <w:r w:rsidR="00000000">
        <w:t>légale</w:t>
      </w:r>
      <w:r w:rsidR="00000000">
        <w:rPr>
          <w:spacing w:val="12"/>
        </w:rPr>
        <w:t xml:space="preserve"> </w:t>
      </w:r>
      <w:r w:rsidR="00000000">
        <w:t>d’assurer</w:t>
      </w:r>
      <w:r w:rsidR="00000000">
        <w:rPr>
          <w:spacing w:val="12"/>
        </w:rPr>
        <w:t xml:space="preserve"> </w:t>
      </w:r>
      <w:r w:rsidR="00000000">
        <w:t>la</w:t>
      </w:r>
      <w:r w:rsidR="00000000">
        <w:rPr>
          <w:spacing w:val="11"/>
        </w:rPr>
        <w:t xml:space="preserve"> </w:t>
      </w:r>
      <w:r w:rsidR="00000000">
        <w:t>santé</w:t>
      </w:r>
      <w:r w:rsidR="00000000">
        <w:rPr>
          <w:spacing w:val="11"/>
        </w:rPr>
        <w:t xml:space="preserve"> </w:t>
      </w:r>
      <w:r w:rsidR="00000000">
        <w:t>et</w:t>
      </w:r>
      <w:r w:rsidR="00000000">
        <w:rPr>
          <w:spacing w:val="12"/>
        </w:rPr>
        <w:t xml:space="preserve"> </w:t>
      </w:r>
      <w:r w:rsidR="00000000">
        <w:t>la</w:t>
      </w:r>
      <w:r w:rsidR="00000000">
        <w:rPr>
          <w:spacing w:val="10"/>
        </w:rPr>
        <w:t xml:space="preserve"> </w:t>
      </w:r>
      <w:r w:rsidR="00000000">
        <w:t>sécurité</w:t>
      </w:r>
      <w:r w:rsidR="00000000">
        <w:rPr>
          <w:spacing w:val="9"/>
        </w:rPr>
        <w:t xml:space="preserve"> </w:t>
      </w:r>
      <w:r w:rsidR="00000000">
        <w:t>physique</w:t>
      </w:r>
      <w:r w:rsidR="00000000">
        <w:rPr>
          <w:spacing w:val="11"/>
        </w:rPr>
        <w:t xml:space="preserve"> </w:t>
      </w:r>
      <w:r w:rsidR="00000000">
        <w:t>et</w:t>
      </w:r>
      <w:r w:rsidR="00000000">
        <w:rPr>
          <w:spacing w:val="11"/>
        </w:rPr>
        <w:t xml:space="preserve"> </w:t>
      </w:r>
      <w:r w:rsidR="00000000">
        <w:rPr>
          <w:spacing w:val="-2"/>
        </w:rPr>
        <w:t>mentale</w:t>
      </w:r>
    </w:p>
    <w:p w14:paraId="5ACA675F" w14:textId="5165212C" w:rsidR="000961FB" w:rsidRDefault="00000000">
      <w:pPr>
        <w:pStyle w:val="Corpsdetexte"/>
        <w:spacing w:before="38" w:line="391" w:lineRule="auto"/>
        <w:ind w:left="23" w:right="1812"/>
      </w:pPr>
      <w:proofErr w:type="gramStart"/>
      <w:r>
        <w:t>des</w:t>
      </w:r>
      <w:proofErr w:type="gramEnd"/>
      <w:r>
        <w:rPr>
          <w:spacing w:val="-4"/>
        </w:rPr>
        <w:t xml:space="preserve"> </w:t>
      </w:r>
      <w:r>
        <w:t>travailleurs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travailleuses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sanctionner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actes</w:t>
      </w:r>
      <w:r>
        <w:rPr>
          <w:spacing w:val="-4"/>
        </w:rPr>
        <w:t xml:space="preserve"> </w:t>
      </w:r>
      <w:r>
        <w:t>discriminatoires. Il est urgent de mettre en place :</w:t>
      </w:r>
    </w:p>
    <w:p w14:paraId="21EC8ACB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line="276" w:lineRule="auto"/>
        <w:ind w:right="158"/>
      </w:pPr>
      <w:r>
        <w:t>Des négociations annuelles obligatoires dans les entreprises intégrant la lutte contre les discriminations.</w:t>
      </w:r>
    </w:p>
    <w:p w14:paraId="0A955B13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before="117" w:line="276" w:lineRule="auto"/>
        <w:ind w:right="160"/>
      </w:pPr>
      <w:r>
        <w:t>Un plan ambitieux de prévention et de</w:t>
      </w:r>
      <w:r>
        <w:rPr>
          <w:spacing w:val="-2"/>
        </w:rPr>
        <w:t xml:space="preserve"> </w:t>
      </w:r>
      <w:r>
        <w:t>lutte</w:t>
      </w:r>
      <w:r>
        <w:rPr>
          <w:spacing w:val="-2"/>
        </w:rPr>
        <w:t xml:space="preserve"> </w:t>
      </w:r>
      <w:r>
        <w:t xml:space="preserve">contre les </w:t>
      </w:r>
      <w:proofErr w:type="spellStart"/>
      <w:r>
        <w:t>LGBTIphobies</w:t>
      </w:r>
      <w:proofErr w:type="spellEnd"/>
      <w:r>
        <w:t xml:space="preserve"> dans la fonction </w:t>
      </w:r>
      <w:r>
        <w:rPr>
          <w:spacing w:val="-2"/>
        </w:rPr>
        <w:t>publique</w:t>
      </w:r>
    </w:p>
    <w:p w14:paraId="1ED3ACC4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before="121"/>
      </w:pPr>
      <w:r>
        <w:t>Des</w:t>
      </w:r>
      <w:r>
        <w:rPr>
          <w:spacing w:val="-4"/>
        </w:rPr>
        <w:t xml:space="preserve"> </w:t>
      </w:r>
      <w:r>
        <w:t>outils</w:t>
      </w:r>
      <w:r>
        <w:rPr>
          <w:spacing w:val="-3"/>
        </w:rPr>
        <w:t xml:space="preserve"> </w:t>
      </w:r>
      <w:r>
        <w:t>effectifs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prévention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suivi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harcèlement.</w:t>
      </w:r>
    </w:p>
    <w:p w14:paraId="39978BE8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before="158"/>
      </w:pPr>
      <w:r>
        <w:t>La</w:t>
      </w:r>
      <w:r>
        <w:rPr>
          <w:spacing w:val="4"/>
        </w:rPr>
        <w:t xml:space="preserve"> </w:t>
      </w:r>
      <w:r>
        <w:t>formation</w:t>
      </w:r>
      <w:r>
        <w:rPr>
          <w:spacing w:val="7"/>
        </w:rPr>
        <w:t xml:space="preserve"> </w:t>
      </w:r>
      <w:r>
        <w:t>obligatoire</w:t>
      </w:r>
      <w:r>
        <w:rPr>
          <w:spacing w:val="2"/>
        </w:rPr>
        <w:t xml:space="preserve"> </w:t>
      </w:r>
      <w:r>
        <w:t>des</w:t>
      </w:r>
      <w:r>
        <w:rPr>
          <w:spacing w:val="7"/>
        </w:rPr>
        <w:t xml:space="preserve"> </w:t>
      </w:r>
      <w:proofErr w:type="spellStart"/>
      <w:r>
        <w:t>salarié·es</w:t>
      </w:r>
      <w:proofErr w:type="spellEnd"/>
      <w:r>
        <w:rPr>
          <w:spacing w:val="7"/>
        </w:rPr>
        <w:t xml:space="preserve"> </w:t>
      </w:r>
      <w:r>
        <w:t>et</w:t>
      </w:r>
      <w:r>
        <w:rPr>
          <w:spacing w:val="11"/>
        </w:rPr>
        <w:t xml:space="preserve"> </w:t>
      </w:r>
      <w:proofErr w:type="spellStart"/>
      <w:r>
        <w:t>agent·es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fonction</w:t>
      </w:r>
      <w:r>
        <w:rPr>
          <w:spacing w:val="6"/>
        </w:rPr>
        <w:t xml:space="preserve"> </w:t>
      </w:r>
      <w:r>
        <w:t>publique,</w:t>
      </w:r>
      <w:r>
        <w:rPr>
          <w:spacing w:val="8"/>
        </w:rPr>
        <w:t xml:space="preserve"> </w:t>
      </w:r>
      <w:r>
        <w:t>ainsi</w:t>
      </w:r>
      <w:r>
        <w:rPr>
          <w:spacing w:val="6"/>
        </w:rPr>
        <w:t xml:space="preserve"> </w:t>
      </w:r>
      <w:r>
        <w:rPr>
          <w:spacing w:val="-5"/>
        </w:rPr>
        <w:t>que</w:t>
      </w:r>
    </w:p>
    <w:p w14:paraId="05DF1FAC" w14:textId="77777777" w:rsidR="000961FB" w:rsidRDefault="00000000">
      <w:pPr>
        <w:pStyle w:val="Corpsdetexte"/>
        <w:spacing w:before="38"/>
        <w:ind w:left="743"/>
      </w:pPr>
      <w:proofErr w:type="gramStart"/>
      <w:r>
        <w:t>de</w:t>
      </w:r>
      <w:proofErr w:type="gramEnd"/>
      <w:r>
        <w:rPr>
          <w:spacing w:val="-7"/>
        </w:rPr>
        <w:t xml:space="preserve"> </w:t>
      </w:r>
      <w:r>
        <w:t>l’encadrement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directions</w:t>
      </w:r>
      <w:r>
        <w:rPr>
          <w:spacing w:val="-7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déconstruire</w:t>
      </w:r>
      <w:r>
        <w:rPr>
          <w:spacing w:val="-7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stéréotypes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genre.</w:t>
      </w:r>
    </w:p>
    <w:p w14:paraId="5BCEBB89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before="157"/>
      </w:pPr>
      <w:r>
        <w:t>Le</w:t>
      </w:r>
      <w:r>
        <w:rPr>
          <w:spacing w:val="5"/>
        </w:rPr>
        <w:t xml:space="preserve"> </w:t>
      </w:r>
      <w:r>
        <w:t>respect</w:t>
      </w:r>
      <w:r>
        <w:rPr>
          <w:spacing w:val="7"/>
        </w:rPr>
        <w:t xml:space="preserve"> </w:t>
      </w:r>
      <w:r>
        <w:t>immédiat</w:t>
      </w:r>
      <w:r>
        <w:rPr>
          <w:spacing w:val="8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prénom</w:t>
      </w:r>
      <w:r>
        <w:rPr>
          <w:spacing w:val="5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t>pronoms</w:t>
      </w:r>
      <w:r>
        <w:rPr>
          <w:spacing w:val="4"/>
        </w:rPr>
        <w:t xml:space="preserve"> </w:t>
      </w:r>
      <w:r>
        <w:t>d’usage</w:t>
      </w:r>
      <w:r>
        <w:rPr>
          <w:spacing w:val="6"/>
        </w:rPr>
        <w:t xml:space="preserve"> </w:t>
      </w:r>
      <w:r>
        <w:t>dans</w:t>
      </w:r>
      <w:r>
        <w:rPr>
          <w:spacing w:val="3"/>
        </w:rPr>
        <w:t xml:space="preserve"> </w:t>
      </w:r>
      <w:r>
        <w:t>toutes</w:t>
      </w:r>
      <w:r>
        <w:rPr>
          <w:spacing w:val="4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rPr>
          <w:spacing w:val="-2"/>
        </w:rPr>
        <w:t>entreprises</w:t>
      </w:r>
    </w:p>
    <w:p w14:paraId="24FD5D80" w14:textId="77777777" w:rsidR="000961FB" w:rsidRDefault="00000000">
      <w:pPr>
        <w:pStyle w:val="Corpsdetexte"/>
        <w:spacing w:before="37"/>
        <w:ind w:left="743"/>
      </w:pPr>
      <w:proofErr w:type="gramStart"/>
      <w:r>
        <w:t>et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administrations.</w:t>
      </w:r>
    </w:p>
    <w:p w14:paraId="26F8AC1A" w14:textId="77777777" w:rsidR="000961FB" w:rsidRDefault="00000000">
      <w:pPr>
        <w:pStyle w:val="Paragraphedeliste"/>
        <w:numPr>
          <w:ilvl w:val="0"/>
          <w:numId w:val="1"/>
        </w:numPr>
        <w:tabs>
          <w:tab w:val="left" w:pos="743"/>
        </w:tabs>
        <w:spacing w:before="160" w:line="276" w:lineRule="auto"/>
        <w:ind w:right="161"/>
        <w:jc w:val="both"/>
      </w:pPr>
      <w:r>
        <w:t xml:space="preserve">Des mesures concrètes de protection des victimes (prise en charge des frais d’avocats, procédures d’enquêtes types, protection fonctionnelle dans la fonction </w:t>
      </w:r>
      <w:r>
        <w:rPr>
          <w:spacing w:val="-2"/>
        </w:rPr>
        <w:t>publique…).</w:t>
      </w:r>
    </w:p>
    <w:p w14:paraId="2CEF288E" w14:textId="77763CA5" w:rsidR="000961FB" w:rsidRDefault="00000000">
      <w:pPr>
        <w:pStyle w:val="Corpsdetexte"/>
        <w:spacing w:before="119" w:line="276" w:lineRule="auto"/>
        <w:ind w:left="23" w:right="156"/>
        <w:jc w:val="both"/>
      </w:pPr>
      <w:r>
        <w:t>Nous rappelons que lorsque l’extrême droite progresse, les droits de toutes et tous sont menacés.</w:t>
      </w:r>
      <w:r>
        <w:rPr>
          <w:spacing w:val="-11"/>
        </w:rPr>
        <w:t xml:space="preserve"> </w:t>
      </w:r>
      <w:r>
        <w:t>Elle</w:t>
      </w:r>
      <w:r>
        <w:rPr>
          <w:spacing w:val="-12"/>
        </w:rPr>
        <w:t xml:space="preserve"> </w:t>
      </w:r>
      <w:r>
        <w:t>prolifère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exacerbant</w:t>
      </w:r>
      <w:r>
        <w:rPr>
          <w:spacing w:val="-13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clivages</w:t>
      </w:r>
      <w:r>
        <w:rPr>
          <w:spacing w:val="-15"/>
        </w:rPr>
        <w:t xml:space="preserve"> </w:t>
      </w:r>
      <w:r>
        <w:t>pour</w:t>
      </w:r>
      <w:r>
        <w:rPr>
          <w:spacing w:val="-14"/>
        </w:rPr>
        <w:t xml:space="preserve"> </w:t>
      </w:r>
      <w:r>
        <w:t>diviser</w:t>
      </w:r>
      <w:r>
        <w:rPr>
          <w:spacing w:val="-11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travailleurs</w:t>
      </w:r>
      <w:r>
        <w:rPr>
          <w:spacing w:val="-12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travailleuses. Nos organisations syndicales sont particulièrement inquiètes quant au sort des personnes LGBTI+ migrantes et demandent un droit d'asile effectif.</w:t>
      </w:r>
    </w:p>
    <w:p w14:paraId="6B41EE16" w14:textId="77777777" w:rsidR="003F16D8" w:rsidRDefault="003F16D8">
      <w:pPr>
        <w:pStyle w:val="Corpsdetexte"/>
        <w:spacing w:before="119" w:line="276" w:lineRule="auto"/>
        <w:ind w:left="23" w:right="156"/>
        <w:jc w:val="both"/>
      </w:pPr>
    </w:p>
    <w:p w14:paraId="501A6DCF" w14:textId="4BFF8797" w:rsidR="003F16D8" w:rsidRPr="003F16D8" w:rsidRDefault="003F16D8" w:rsidP="003F16D8">
      <w:pPr>
        <w:pStyle w:val="Corpsdetexte"/>
        <w:spacing w:before="119" w:line="276" w:lineRule="auto"/>
        <w:ind w:left="23" w:right="156"/>
        <w:rPr>
          <w:b/>
          <w:bCs/>
          <w:sz w:val="28"/>
          <w:szCs w:val="28"/>
        </w:rPr>
      </w:pPr>
      <w:r w:rsidRPr="003F16D8">
        <w:rPr>
          <w:b/>
          <w:bCs/>
          <w:sz w:val="28"/>
          <w:szCs w:val="28"/>
        </w:rPr>
        <w:t xml:space="preserve">Ainsi la CGT Loire, la FSU Loire et SOLIDAIRES Loire appellent à participer à la marche des fiertés de Saint-Étienne le samedi 6 juin à 15h au départ de la place </w:t>
      </w:r>
      <w:proofErr w:type="spellStart"/>
      <w:r w:rsidRPr="003F16D8">
        <w:rPr>
          <w:b/>
          <w:bCs/>
          <w:sz w:val="28"/>
          <w:szCs w:val="28"/>
        </w:rPr>
        <w:t>Chavanelle</w:t>
      </w:r>
      <w:proofErr w:type="spellEnd"/>
      <w:r w:rsidRPr="003F16D8">
        <w:rPr>
          <w:b/>
          <w:bCs/>
          <w:sz w:val="28"/>
          <w:szCs w:val="28"/>
        </w:rPr>
        <w:t>.</w:t>
      </w:r>
    </w:p>
    <w:sectPr w:rsidR="003F16D8" w:rsidRPr="003F16D8">
      <w:pgSz w:w="11910" w:h="16840"/>
      <w:pgMar w:top="2420" w:right="1275" w:bottom="280" w:left="1417" w:header="8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FE13" w14:textId="77777777" w:rsidR="005771FE" w:rsidRDefault="005771FE">
      <w:r>
        <w:separator/>
      </w:r>
    </w:p>
  </w:endnote>
  <w:endnote w:type="continuationSeparator" w:id="0">
    <w:p w14:paraId="4D9F987F" w14:textId="77777777" w:rsidR="005771FE" w:rsidRDefault="0057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73D8" w14:textId="77777777" w:rsidR="005771FE" w:rsidRDefault="005771FE">
      <w:r>
        <w:separator/>
      </w:r>
    </w:p>
  </w:footnote>
  <w:footnote w:type="continuationSeparator" w:id="0">
    <w:p w14:paraId="34B04B8F" w14:textId="77777777" w:rsidR="005771FE" w:rsidRDefault="00577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A1CC" w14:textId="403F986D" w:rsidR="000961FB" w:rsidRDefault="000961FB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20B66"/>
    <w:multiLevelType w:val="hybridMultilevel"/>
    <w:tmpl w:val="E0C8E26C"/>
    <w:lvl w:ilvl="0" w:tplc="CBB6BE7C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72E473C">
      <w:numFmt w:val="bullet"/>
      <w:lvlText w:val="•"/>
      <w:lvlJc w:val="left"/>
      <w:pPr>
        <w:ind w:left="1587" w:hanging="360"/>
      </w:pPr>
      <w:rPr>
        <w:rFonts w:hint="default"/>
        <w:lang w:val="fr-FR" w:eastAsia="en-US" w:bidi="ar-SA"/>
      </w:rPr>
    </w:lvl>
    <w:lvl w:ilvl="2" w:tplc="555E8EC6">
      <w:numFmt w:val="bullet"/>
      <w:lvlText w:val="•"/>
      <w:lvlJc w:val="left"/>
      <w:pPr>
        <w:ind w:left="2435" w:hanging="360"/>
      </w:pPr>
      <w:rPr>
        <w:rFonts w:hint="default"/>
        <w:lang w:val="fr-FR" w:eastAsia="en-US" w:bidi="ar-SA"/>
      </w:rPr>
    </w:lvl>
    <w:lvl w:ilvl="3" w:tplc="C30AF272">
      <w:numFmt w:val="bullet"/>
      <w:lvlText w:val="•"/>
      <w:lvlJc w:val="left"/>
      <w:pPr>
        <w:ind w:left="3283" w:hanging="360"/>
      </w:pPr>
      <w:rPr>
        <w:rFonts w:hint="default"/>
        <w:lang w:val="fr-FR" w:eastAsia="en-US" w:bidi="ar-SA"/>
      </w:rPr>
    </w:lvl>
    <w:lvl w:ilvl="4" w:tplc="B588920A">
      <w:numFmt w:val="bullet"/>
      <w:lvlText w:val="•"/>
      <w:lvlJc w:val="left"/>
      <w:pPr>
        <w:ind w:left="4130" w:hanging="360"/>
      </w:pPr>
      <w:rPr>
        <w:rFonts w:hint="default"/>
        <w:lang w:val="fr-FR" w:eastAsia="en-US" w:bidi="ar-SA"/>
      </w:rPr>
    </w:lvl>
    <w:lvl w:ilvl="5" w:tplc="35729E92">
      <w:numFmt w:val="bullet"/>
      <w:lvlText w:val="•"/>
      <w:lvlJc w:val="left"/>
      <w:pPr>
        <w:ind w:left="4978" w:hanging="360"/>
      </w:pPr>
      <w:rPr>
        <w:rFonts w:hint="default"/>
        <w:lang w:val="fr-FR" w:eastAsia="en-US" w:bidi="ar-SA"/>
      </w:rPr>
    </w:lvl>
    <w:lvl w:ilvl="6" w:tplc="B7769B78">
      <w:numFmt w:val="bullet"/>
      <w:lvlText w:val="•"/>
      <w:lvlJc w:val="left"/>
      <w:pPr>
        <w:ind w:left="5826" w:hanging="360"/>
      </w:pPr>
      <w:rPr>
        <w:rFonts w:hint="default"/>
        <w:lang w:val="fr-FR" w:eastAsia="en-US" w:bidi="ar-SA"/>
      </w:rPr>
    </w:lvl>
    <w:lvl w:ilvl="7" w:tplc="FAFE995C">
      <w:numFmt w:val="bullet"/>
      <w:lvlText w:val="•"/>
      <w:lvlJc w:val="left"/>
      <w:pPr>
        <w:ind w:left="6673" w:hanging="360"/>
      </w:pPr>
      <w:rPr>
        <w:rFonts w:hint="default"/>
        <w:lang w:val="fr-FR" w:eastAsia="en-US" w:bidi="ar-SA"/>
      </w:rPr>
    </w:lvl>
    <w:lvl w:ilvl="8" w:tplc="C2FA7E06">
      <w:numFmt w:val="bullet"/>
      <w:lvlText w:val="•"/>
      <w:lvlJc w:val="left"/>
      <w:pPr>
        <w:ind w:left="7521" w:hanging="360"/>
      </w:pPr>
      <w:rPr>
        <w:rFonts w:hint="default"/>
        <w:lang w:val="fr-FR" w:eastAsia="en-US" w:bidi="ar-SA"/>
      </w:rPr>
    </w:lvl>
  </w:abstractNum>
  <w:num w:numId="1" w16cid:durableId="33588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FB"/>
    <w:rsid w:val="00065881"/>
    <w:rsid w:val="000961FB"/>
    <w:rsid w:val="00273D0E"/>
    <w:rsid w:val="003F16D8"/>
    <w:rsid w:val="0057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834B"/>
  <w15:docId w15:val="{539205E8-A98E-924F-A928-ADC7271D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F1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16D8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F16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16D8"/>
    <w:rPr>
      <w:rFonts w:ascii="Arial" w:eastAsia="Arial" w:hAnsi="Arial" w:cs="Arial"/>
      <w:lang w:val="fr-FR"/>
    </w:rPr>
  </w:style>
  <w:style w:type="paragraph" w:styleId="Sansinterligne">
    <w:name w:val="No Spacing"/>
    <w:uiPriority w:val="1"/>
    <w:qFormat/>
    <w:rsid w:val="003F16D8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4103</Characters>
  <Application>Microsoft Office Word</Application>
  <DocSecurity>0</DocSecurity>
  <Lines>75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romain allard</cp:lastModifiedBy>
  <cp:revision>2</cp:revision>
  <dcterms:created xsi:type="dcterms:W3CDTF">2026-06-01T18:52:00Z</dcterms:created>
  <dcterms:modified xsi:type="dcterms:W3CDTF">2026-06-01T18:52:00Z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pour Microsoft 365</vt:lpwstr>
  </property>
</Properties>
</file>